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spacing w:after="120" w:before="240"/>
        <w:jc w:val="center"/>
      </w:pPr>
      <w:r>
        <w:rPr>
          <w:b/>
          <w:sz w:val="32"/>
        </w:rPr>
        <w:t xml:space="preserve">Графік </w:t>
      </w:r>
    </w:p>
    <w:p>
      <w:pPr>
        <w:pStyle w:val="style3"/>
        <w:spacing w:after="0" w:before="0"/>
        <w:jc w:val="center"/>
      </w:pPr>
      <w:r>
        <w:rPr>
          <w:b/>
          <w:sz w:val="32"/>
          <w:lang w:val="uk-UA"/>
        </w:rPr>
        <w:t>проведення новорічних свят</w:t>
      </w:r>
    </w:p>
    <w:p>
      <w:pPr>
        <w:pStyle w:val="style3"/>
        <w:spacing w:after="0" w:before="0"/>
        <w:jc w:val="center"/>
      </w:pPr>
      <w:r>
        <w:rPr>
          <w:b/>
          <w:sz w:val="32"/>
          <w:lang w:val="uk-UA"/>
        </w:rPr>
        <w:t>у Хорольській гімназії</w:t>
      </w:r>
    </w:p>
    <w:p>
      <w:pPr>
        <w:pStyle w:val="style3"/>
        <w:spacing w:after="0" w:before="0"/>
        <w:jc w:val="center"/>
      </w:pPr>
      <w:r>
        <w:rPr/>
      </w:r>
    </w:p>
    <w:p>
      <w:pPr>
        <w:pStyle w:val="style3"/>
        <w:spacing w:after="0" w:before="0"/>
        <w:jc w:val="center"/>
      </w:pPr>
      <w:r>
        <w:rPr>
          <w:b/>
          <w:sz w:val="24"/>
          <w:lang w:val="uk-UA"/>
        </w:rPr>
        <w:t>Четвер 27.12.12.</w:t>
      </w:r>
    </w:p>
    <w:tbl>
      <w:tblPr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781"/>
        <w:gridCol w:w="1306"/>
        <w:gridCol w:w="1577"/>
        <w:gridCol w:w="2839"/>
        <w:gridCol w:w="4010"/>
      </w:tblGrid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/>
              <w:t>№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Клас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Місце проведення</w:t>
            </w:r>
          </w:p>
        </w:tc>
        <w:tc>
          <w:tcPr>
            <w:tcW w:type="dxa" w:w="40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Відповідальний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13.30-14.30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5А, 5Б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40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 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 класні керівники.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14.40-15.40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6Б,8В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spacing w:after="0" w:before="0"/>
              <w:jc w:val="center"/>
            </w:pPr>
            <w:r>
              <w:rPr>
                <w:sz w:val="24"/>
                <w:lang w:val="uk-UA"/>
              </w:rPr>
              <w:t>Актовий зал</w:t>
            </w:r>
          </w:p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40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</w:rPr>
              <w:t>Семенюта Л.І., Пономаренко І.В.,</w:t>
            </w:r>
          </w:p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 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15.45-16.45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7А,7Б, 7В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Актовий зал</w:t>
            </w:r>
          </w:p>
        </w:tc>
        <w:tc>
          <w:tcPr>
            <w:tcW w:type="dxa" w:w="40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 класні керівники.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15.00-16.30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6А, 6В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40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</w:rPr>
              <w:t>Плема Р.М., Нечта Н.А.,</w:t>
            </w:r>
          </w:p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17.00-19.00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5В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40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 класні керівники.</w:t>
            </w:r>
          </w:p>
        </w:tc>
      </w:tr>
    </w:tbl>
    <w:p>
      <w:pPr>
        <w:pStyle w:val="style3"/>
        <w:spacing w:after="0" w:before="0"/>
        <w:jc w:val="center"/>
      </w:pPr>
      <w:r>
        <w:rPr>
          <w:b/>
          <w:sz w:val="24"/>
          <w:lang w:val="uk-UA"/>
        </w:rPr>
        <w:t>П’ятниця 28.12.12.</w:t>
      </w:r>
    </w:p>
    <w:tbl>
      <w:tblPr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615"/>
        <w:gridCol w:w="1757"/>
        <w:gridCol w:w="1291"/>
        <w:gridCol w:w="2613"/>
        <w:gridCol w:w="4055"/>
      </w:tblGrid>
      <w:tr>
        <w:trPr>
          <w:cantSplit w:val="false"/>
        </w:trPr>
        <w:tc>
          <w:tcPr>
            <w:tcW w:type="dxa" w:w="61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/>
              <w:t>№</w:t>
            </w:r>
          </w:p>
        </w:tc>
        <w:tc>
          <w:tcPr>
            <w:tcW w:type="dxa" w:w="175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type="dxa" w:w="129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Клас</w:t>
            </w:r>
          </w:p>
        </w:tc>
        <w:tc>
          <w:tcPr>
            <w:tcW w:type="dxa" w:w="261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Місце проведення</w:t>
            </w:r>
          </w:p>
        </w:tc>
        <w:tc>
          <w:tcPr>
            <w:tcW w:type="dxa" w:w="405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Відповідальний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type="dxa" w:w="175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9.00-10.45</w:t>
            </w:r>
          </w:p>
        </w:tc>
        <w:tc>
          <w:tcPr>
            <w:tcW w:type="dxa" w:w="129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2А, 2Б, 2В</w:t>
            </w:r>
          </w:p>
        </w:tc>
        <w:tc>
          <w:tcPr>
            <w:tcW w:type="dxa" w:w="261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405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 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 класні керівники.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type="dxa" w:w="175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11.00-12.45</w:t>
            </w:r>
          </w:p>
        </w:tc>
        <w:tc>
          <w:tcPr>
            <w:tcW w:type="dxa" w:w="129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3А, 3Б</w:t>
            </w:r>
          </w:p>
        </w:tc>
        <w:tc>
          <w:tcPr>
            <w:tcW w:type="dxa" w:w="261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405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Кравченко К.П.,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 класні керівники.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75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13.00-14.45</w:t>
            </w:r>
          </w:p>
        </w:tc>
        <w:tc>
          <w:tcPr>
            <w:tcW w:type="dxa" w:w="129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4А, 4Б</w:t>
            </w:r>
          </w:p>
        </w:tc>
        <w:tc>
          <w:tcPr>
            <w:tcW w:type="dxa" w:w="261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405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 класні керівники.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175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17.00</w:t>
            </w:r>
          </w:p>
        </w:tc>
        <w:tc>
          <w:tcPr>
            <w:tcW w:type="dxa" w:w="129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8-11</w:t>
            </w:r>
          </w:p>
        </w:tc>
        <w:tc>
          <w:tcPr>
            <w:tcW w:type="dxa" w:w="261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Актовий зал, вестибуль</w:t>
            </w:r>
          </w:p>
        </w:tc>
        <w:tc>
          <w:tcPr>
            <w:tcW w:type="dxa" w:w="405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Чеберяк Л.І., Прокопенк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В.М.,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Бова Л.В., 10Акл.</w:t>
            </w:r>
          </w:p>
        </w:tc>
      </w:tr>
    </w:tbl>
    <w:p>
      <w:pPr>
        <w:pStyle w:val="style3"/>
        <w:spacing w:after="0" w:before="0"/>
        <w:jc w:val="center"/>
      </w:pPr>
      <w:r>
        <w:rPr>
          <w:b/>
          <w:sz w:val="24"/>
          <w:lang w:val="uk-UA"/>
        </w:rPr>
        <w:t>Субота 29.12.12.</w:t>
      </w:r>
    </w:p>
    <w:tbl>
      <w:tblPr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781"/>
        <w:gridCol w:w="1306"/>
        <w:gridCol w:w="1577"/>
        <w:gridCol w:w="2839"/>
        <w:gridCol w:w="3830"/>
      </w:tblGrid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/>
              <w:t>№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Клас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Місце проведення</w:t>
            </w:r>
          </w:p>
        </w:tc>
        <w:tc>
          <w:tcPr>
            <w:tcW w:type="dxa" w:w="383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Відповідальний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9.00-10.45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1А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383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Федоренко М.М.,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 Чеберяк Л.І.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11.00-12.45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1Б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383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Приходько І.М.,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 Чеберяк Л.І.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  <w:lang w:val="uk-UA"/>
              </w:rPr>
              <w:t>13.00-14.45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1В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383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0" w:before="0"/>
            </w:pPr>
            <w:r>
              <w:rPr>
                <w:sz w:val="24"/>
                <w:lang w:val="uk-UA"/>
              </w:rPr>
              <w:t>Куц Р.К., Шильцова Л, М.,</w:t>
            </w:r>
          </w:p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Чеберяк Л.І.</w:t>
            </w:r>
          </w:p>
        </w:tc>
      </w:tr>
      <w:tr>
        <w:trPr>
          <w:cantSplit w:val="false"/>
        </w:trPr>
        <w:tc>
          <w:tcPr>
            <w:tcW w:type="dxa" w:w="781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130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15.00-16.45</w:t>
            </w:r>
          </w:p>
        </w:tc>
        <w:tc>
          <w:tcPr>
            <w:tcW w:type="dxa" w:w="15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widowControl/>
              <w:spacing w:after="283" w:before="0"/>
              <w:jc w:val="center"/>
            </w:pPr>
            <w:r>
              <w:rPr>
                <w:sz w:val="24"/>
              </w:rPr>
              <w:t>Ранок для дітей працівників гімназії</w:t>
            </w:r>
          </w:p>
        </w:tc>
        <w:tc>
          <w:tcPr>
            <w:tcW w:type="dxa" w:w="283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0"/>
            </w:tcMar>
          </w:tcPr>
          <w:p>
            <w:pPr>
              <w:pStyle w:val="style20"/>
              <w:spacing w:after="283" w:before="0"/>
              <w:jc w:val="center"/>
            </w:pPr>
            <w:r>
              <w:rPr>
                <w:sz w:val="24"/>
                <w:lang w:val="uk-UA"/>
              </w:rPr>
              <w:t>Малий зал</w:t>
            </w:r>
          </w:p>
        </w:tc>
        <w:tc>
          <w:tcPr>
            <w:tcW w:type="dxa" w:w="383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20"/>
              <w:widowControl/>
              <w:spacing w:after="283" w:before="0"/>
            </w:pPr>
            <w:r>
              <w:rPr>
                <w:sz w:val="24"/>
                <w:lang w:val="uk-UA"/>
              </w:rPr>
              <w:t>Члени ПК, Кравченк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uk-UA"/>
              </w:rPr>
              <w:t xml:space="preserve"> К.П., Чеберяк Л.І.</w:t>
            </w:r>
          </w:p>
        </w:tc>
      </w:tr>
    </w:tbl>
    <w:p>
      <w:pPr>
        <w:pStyle w:val="style3"/>
        <w:spacing w:after="0" w:before="0"/>
      </w:pPr>
      <w:r>
        <w:rPr>
          <w:sz w:val="24"/>
        </w:rPr>
      </w:r>
    </w:p>
    <w:p>
      <w:pPr>
        <w:pStyle w:val="style16"/>
      </w:pPr>
      <w:r>
        <w:rPr>
          <w:sz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uk-UA"/>
    </w:rPr>
  </w:style>
  <w:style w:styleId="style3" w:type="paragraph">
    <w:name w:val="Заголовок 3"/>
    <w:basedOn w:val="style15"/>
    <w:next w:val="style16"/>
    <w:pPr>
      <w:outlineLvl w:val="2"/>
    </w:pPr>
    <w:rPr>
      <w:rFonts w:ascii="Liberation Serif" w:cs="Lohit Hindi" w:eastAsia="Droid Sans" w:hAnsi="Liberation Serif"/>
      <w:b/>
      <w:bCs/>
      <w:sz w:val="28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Текст в заданном формате"/>
    <w:basedOn w:val="style0"/>
    <w:next w:val="style22"/>
    <w:pPr>
      <w:spacing w:after="0" w:before="0"/>
    </w:pPr>
    <w:rPr>
      <w:rFonts w:ascii="Droid Sans Mono" w:cs="Lohit Hindi" w:eastAsia="WenQuanYi Micro Hei" w:hAnsi="Droid Sans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2012-12-26T13:55:38.00Z</dcterms:created>
  <dc:creator>uchen-6 </dc:creator>
  <cp:revision>0</cp:revision>
</cp:coreProperties>
</file>